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F0" w:rsidRPr="00D605D1" w:rsidRDefault="008B4BF0" w:rsidP="008B4BF0">
      <w:pPr>
        <w:numPr>
          <w:ilvl w:val="1"/>
          <w:numId w:val="6"/>
        </w:numPr>
        <w:ind w:left="398" w:hanging="398"/>
        <w:rPr>
          <w:b/>
          <w:lang w:val="en-NZ"/>
        </w:rPr>
      </w:pPr>
      <w:r w:rsidRPr="00D605D1">
        <w:rPr>
          <w:b/>
          <w:lang w:val="en-NZ"/>
        </w:rPr>
        <w:t xml:space="preserve">Separate metering  </w:t>
      </w:r>
    </w:p>
    <w:p w:rsidR="008B4BF0" w:rsidRPr="00D605D1" w:rsidRDefault="008B4BF0" w:rsidP="008B4BF0">
      <w:pPr>
        <w:rPr>
          <w:lang w:val="en-NZ"/>
        </w:rPr>
      </w:pPr>
      <w:r w:rsidRPr="00D605D1">
        <w:rPr>
          <w:lang w:val="en-NZ"/>
        </w:rPr>
        <w:t xml:space="preserve">The Landlord </w:t>
      </w:r>
      <w:r w:rsidRPr="00D372DC">
        <w:rPr>
          <w:color w:val="FFFFFF"/>
          <w:highlight w:val="red"/>
          <w:lang w:val="en-NZ"/>
        </w:rPr>
        <w:t>[must/must use reasonable endeavours to]</w:t>
      </w:r>
      <w:r w:rsidRPr="00D605D1">
        <w:rPr>
          <w:lang w:val="en-NZ"/>
        </w:rPr>
        <w:t xml:space="preserve"> ensure that from the commencement date and during the term of the lease and any renewed term (at the</w:t>
      </w:r>
      <w:r>
        <w:rPr>
          <w:lang w:val="en-NZ"/>
        </w:rPr>
        <w:t xml:space="preserve"> </w:t>
      </w:r>
      <w:r w:rsidRPr="00D605D1">
        <w:rPr>
          <w:lang w:val="en-NZ"/>
        </w:rPr>
        <w:t>[Landlord</w:t>
      </w:r>
      <w:r>
        <w:rPr>
          <w:lang w:val="en-NZ"/>
        </w:rPr>
        <w:t>’</w:t>
      </w:r>
      <w:r w:rsidRPr="00D605D1">
        <w:rPr>
          <w:lang w:val="en-NZ"/>
        </w:rPr>
        <w:t>s/Tenant</w:t>
      </w:r>
      <w:r>
        <w:rPr>
          <w:lang w:val="en-NZ"/>
        </w:rPr>
        <w:t>’</w:t>
      </w:r>
      <w:r w:rsidRPr="00D605D1">
        <w:rPr>
          <w:lang w:val="en-NZ"/>
        </w:rPr>
        <w:t>s] cost:</w:t>
      </w:r>
    </w:p>
    <w:p w:rsidR="009F4354" w:rsidRDefault="008B4BF0" w:rsidP="008B4BF0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</w:t>
      </w:r>
      <w:r>
        <w:rPr>
          <w:lang w:val="en-NZ"/>
        </w:rPr>
        <w:t>b</w:t>
      </w:r>
      <w:r w:rsidRPr="00D605D1">
        <w:rPr>
          <w:lang w:val="en-NZ"/>
        </w:rPr>
        <w:t xml:space="preserve">ase </w:t>
      </w:r>
      <w:r>
        <w:rPr>
          <w:lang w:val="en-NZ"/>
        </w:rPr>
        <w:t>b</w:t>
      </w:r>
      <w:r w:rsidRPr="00D605D1">
        <w:rPr>
          <w:lang w:val="en-NZ"/>
        </w:rPr>
        <w:t>uilding (including common areas) and the premises, are separately metered for</w:t>
      </w:r>
      <w:r>
        <w:rPr>
          <w:lang w:val="en-NZ"/>
        </w:rPr>
        <w:t>:</w:t>
      </w:r>
      <w:r w:rsidRPr="00D605D1">
        <w:rPr>
          <w:lang w:val="en-NZ"/>
        </w:rPr>
        <w:t xml:space="preserve"> </w:t>
      </w:r>
    </w:p>
    <w:p w:rsidR="009F4354" w:rsidRPr="00D605D1" w:rsidRDefault="009F4354" w:rsidP="009F4354">
      <w:pPr>
        <w:pStyle w:val="PFParaNumLevel5"/>
        <w:numPr>
          <w:ilvl w:val="0"/>
          <w:numId w:val="0"/>
        </w:numPr>
        <w:rPr>
          <w:lang w:val="en-NZ"/>
        </w:rPr>
      </w:pPr>
      <w:r w:rsidRPr="00D605D1">
        <w:rPr>
          <w:highlight w:val="cyan"/>
          <w:lang w:val="en-NZ"/>
        </w:rPr>
        <w:t>[Drafting note - choose all utilities that apply]</w:t>
      </w:r>
    </w:p>
    <w:p w:rsidR="009F4354" w:rsidRPr="00D372DC" w:rsidRDefault="009F4354" w:rsidP="009F4354">
      <w:pPr>
        <w:pStyle w:val="PFNumLevel6"/>
        <w:numPr>
          <w:ilvl w:val="5"/>
          <w:numId w:val="3"/>
        </w:numPr>
        <w:rPr>
          <w:color w:val="FFFFFF"/>
          <w:lang w:val="en-NZ"/>
        </w:rPr>
      </w:pPr>
      <w:r w:rsidRPr="00D372DC">
        <w:rPr>
          <w:color w:val="FFFFFF"/>
          <w:highlight w:val="red"/>
          <w:lang w:val="en-NZ"/>
        </w:rPr>
        <w:t>electricity</w:t>
      </w:r>
      <w:r w:rsidRPr="00D372DC">
        <w:rPr>
          <w:color w:val="FFFFFF"/>
          <w:lang w:val="en-NZ"/>
        </w:rPr>
        <w:t>;</w:t>
      </w:r>
    </w:p>
    <w:p w:rsidR="009F4354" w:rsidRPr="00D372DC" w:rsidRDefault="009F4354" w:rsidP="009F4354">
      <w:pPr>
        <w:pStyle w:val="PFNumLevel6"/>
        <w:numPr>
          <w:ilvl w:val="5"/>
          <w:numId w:val="3"/>
        </w:numPr>
        <w:rPr>
          <w:color w:val="FFFFFF"/>
          <w:lang w:val="en-NZ"/>
        </w:rPr>
      </w:pPr>
      <w:r w:rsidRPr="00D372DC">
        <w:rPr>
          <w:color w:val="FFFFFF"/>
          <w:highlight w:val="red"/>
          <w:lang w:val="en-NZ"/>
        </w:rPr>
        <w:t>gas</w:t>
      </w:r>
      <w:r w:rsidRPr="00D372DC">
        <w:rPr>
          <w:color w:val="FFFFFF"/>
          <w:lang w:val="en-NZ"/>
        </w:rPr>
        <w:t>;</w:t>
      </w:r>
    </w:p>
    <w:p w:rsidR="009F4354" w:rsidRDefault="009F4354" w:rsidP="009F4354">
      <w:pPr>
        <w:pStyle w:val="PFNumLevel6"/>
        <w:numPr>
          <w:ilvl w:val="5"/>
          <w:numId w:val="3"/>
        </w:numPr>
        <w:rPr>
          <w:color w:val="auto"/>
          <w:lang w:val="en-NZ"/>
        </w:rPr>
      </w:pPr>
      <w:r w:rsidRPr="00D372DC">
        <w:rPr>
          <w:color w:val="FFFFFF"/>
          <w:highlight w:val="red"/>
          <w:lang w:val="en-NZ"/>
        </w:rPr>
        <w:t>water</w:t>
      </w:r>
      <w:r w:rsidRPr="00D372DC">
        <w:rPr>
          <w:color w:val="FFFFFF"/>
          <w:lang w:val="en-NZ"/>
        </w:rPr>
        <w:t>;</w:t>
      </w:r>
      <w:r w:rsidRPr="00193BAE">
        <w:rPr>
          <w:color w:val="auto"/>
          <w:lang w:val="en-NZ"/>
        </w:rPr>
        <w:t xml:space="preserve"> and </w:t>
      </w:r>
    </w:p>
    <w:p w:rsidR="009F4354" w:rsidRPr="009F4354" w:rsidRDefault="009F4354" w:rsidP="009F4354">
      <w:pPr>
        <w:pStyle w:val="PFNumLevel6"/>
        <w:numPr>
          <w:ilvl w:val="0"/>
          <w:numId w:val="0"/>
        </w:numPr>
        <w:ind w:left="1848"/>
        <w:rPr>
          <w:color w:val="auto"/>
          <w:lang w:val="en-NZ"/>
        </w:rPr>
      </w:pPr>
      <w:bookmarkStart w:id="0" w:name="_GoBack"/>
      <w:bookmarkEnd w:id="0"/>
    </w:p>
    <w:p w:rsidR="00225DA8" w:rsidRPr="009F4354" w:rsidRDefault="008B4BF0" w:rsidP="008B4BF0">
      <w:pPr>
        <w:pStyle w:val="PFParaNumLevel5"/>
        <w:numPr>
          <w:ilvl w:val="4"/>
          <w:numId w:val="5"/>
        </w:numPr>
        <w:rPr>
          <w:lang w:val="en-NZ"/>
        </w:rPr>
      </w:pPr>
      <w:proofErr w:type="gramStart"/>
      <w:r w:rsidRPr="009F4354">
        <w:rPr>
          <w:lang w:val="en-NZ"/>
        </w:rPr>
        <w:t>metering</w:t>
      </w:r>
      <w:proofErr w:type="gramEnd"/>
      <w:r w:rsidRPr="009F4354">
        <w:rPr>
          <w:lang w:val="en-NZ"/>
        </w:rPr>
        <w:t xml:space="preserve"> equipment has an accuracy class suitable for customer billing and meets NABERSNZ requirements.</w:t>
      </w:r>
    </w:p>
    <w:sectPr w:rsidR="00225DA8" w:rsidRPr="009F43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6D62457"/>
    <w:multiLevelType w:val="multilevel"/>
    <w:tmpl w:val="B6E869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15023"/>
    <w:rsid w:val="005326A0"/>
    <w:rsid w:val="00573535"/>
    <w:rsid w:val="0058680E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20D8"/>
    <w:rsid w:val="00883507"/>
    <w:rsid w:val="008872E2"/>
    <w:rsid w:val="008B4BF0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9F4354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2015-06-19T03:43:00Z</dcterms:created>
  <dcterms:modified xsi:type="dcterms:W3CDTF">2015-06-19T04:34:00Z</dcterms:modified>
</cp:coreProperties>
</file>